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F86" w:rsidRDefault="00942E5A" w:rsidP="00C26F86">
      <w:pPr>
        <w:spacing w:before="100" w:beforeAutospacing="1" w:after="100" w:afterAutospacing="1"/>
        <w:rPr>
          <w:rFonts w:ascii="Arial" w:eastAsia="Times New Roman" w:hAnsi="Arial" w:cs="Arial"/>
          <w:color w:val="000000"/>
        </w:rPr>
      </w:pPr>
      <w:r>
        <w:rPr>
          <w:rFonts w:ascii="Arial" w:eastAsia="Times New Roman" w:hAnsi="Arial" w:cs="Arial"/>
          <w:color w:val="000000"/>
          <w:kern w:val="36"/>
        </w:rPr>
        <w:t xml:space="preserve">For </w:t>
      </w:r>
      <w:r w:rsidR="00001CE9">
        <w:rPr>
          <w:rFonts w:ascii="Arial" w:eastAsia="Times New Roman" w:hAnsi="Arial" w:cs="Arial"/>
          <w:color w:val="000000"/>
          <w:kern w:val="36"/>
        </w:rPr>
        <w:t xml:space="preserve">Math Assessment </w:t>
      </w:r>
      <w:r w:rsidR="00490F63">
        <w:rPr>
          <w:rFonts w:ascii="Arial" w:eastAsia="Times New Roman" w:hAnsi="Arial" w:cs="Arial"/>
          <w:color w:val="000000"/>
          <w:kern w:val="36"/>
        </w:rPr>
        <w:t>Common Core</w:t>
      </w:r>
      <w:r w:rsidR="00C26F86" w:rsidRPr="00C26F86">
        <w:rPr>
          <w:rFonts w:ascii="Arial" w:eastAsia="Times New Roman" w:hAnsi="Arial" w:cs="Arial"/>
          <w:color w:val="000000"/>
          <w:kern w:val="36"/>
        </w:rPr>
        <w:t xml:space="preserve"> </w:t>
      </w:r>
      <w:r w:rsidR="00C26F86" w:rsidRPr="00B9727F">
        <w:rPr>
          <w:rFonts w:ascii="Arial" w:eastAsia="Times New Roman" w:hAnsi="Arial" w:cs="Arial"/>
          <w:color w:val="000000"/>
          <w:kern w:val="36"/>
        </w:rPr>
        <w:t xml:space="preserve">Standard Grade </w:t>
      </w:r>
      <w:r w:rsidR="003F2D04">
        <w:rPr>
          <w:rFonts w:ascii="Arial" w:eastAsia="Times New Roman" w:hAnsi="Arial" w:cs="Arial"/>
          <w:color w:val="000000"/>
          <w:kern w:val="36"/>
        </w:rPr>
        <w:t>5</w:t>
      </w:r>
      <w:r w:rsidR="00C26F86" w:rsidRPr="00C26F86">
        <w:rPr>
          <w:rFonts w:ascii="Arial" w:eastAsia="Times New Roman" w:hAnsi="Arial" w:cs="Arial"/>
          <w:color w:val="000000"/>
          <w:kern w:val="36"/>
        </w:rPr>
        <w:t xml:space="preserve"> – </w:t>
      </w:r>
      <w:r w:rsidR="00490F63" w:rsidRPr="004E6566">
        <w:rPr>
          <w:rFonts w:ascii="Arial" w:eastAsia="Times New Roman" w:hAnsi="Arial" w:cs="Arial"/>
          <w:b/>
          <w:color w:val="000000"/>
          <w:kern w:val="36"/>
        </w:rPr>
        <w:t>Operations and Algebraic Thinking</w:t>
      </w:r>
      <w:r w:rsidR="004E6566">
        <w:rPr>
          <w:rFonts w:ascii="Arial" w:eastAsia="Times New Roman" w:hAnsi="Arial" w:cs="Arial"/>
          <w:b/>
          <w:color w:val="000000"/>
          <w:kern w:val="36"/>
        </w:rPr>
        <w:t>.</w:t>
      </w:r>
      <w:r w:rsidR="00490F63" w:rsidRPr="004E6566">
        <w:rPr>
          <w:rFonts w:ascii="Arial" w:eastAsia="Times New Roman" w:hAnsi="Arial" w:cs="Arial"/>
          <w:b/>
          <w:color w:val="000000"/>
          <w:kern w:val="36"/>
        </w:rPr>
        <w:t>5.OA</w:t>
      </w:r>
      <w:r w:rsidR="005C2E01" w:rsidRPr="004E6566">
        <w:rPr>
          <w:rFonts w:ascii="Arial" w:eastAsia="Times New Roman" w:hAnsi="Arial" w:cs="Arial"/>
          <w:b/>
          <w:color w:val="000000"/>
          <w:kern w:val="36"/>
        </w:rPr>
        <w:t xml:space="preserve">. Write and Interpret Numerical Expression 1 </w:t>
      </w:r>
      <w:r w:rsidR="004E6566" w:rsidRPr="004E6566">
        <w:rPr>
          <w:rFonts w:ascii="Arial" w:eastAsia="Times New Roman" w:hAnsi="Arial" w:cs="Arial"/>
          <w:b/>
          <w:color w:val="000000"/>
          <w:kern w:val="36"/>
        </w:rPr>
        <w:t>-</w:t>
      </w:r>
      <w:r w:rsidR="005C2E01" w:rsidRPr="004E6566">
        <w:rPr>
          <w:rFonts w:ascii="Arial" w:eastAsia="Times New Roman" w:hAnsi="Arial" w:cs="Arial"/>
          <w:b/>
          <w:color w:val="000000"/>
          <w:kern w:val="36"/>
        </w:rPr>
        <w:t xml:space="preserve"> 2</w:t>
      </w:r>
      <w:r w:rsidR="005C2E01">
        <w:rPr>
          <w:rFonts w:ascii="Arial" w:eastAsia="Times New Roman" w:hAnsi="Arial" w:cs="Arial"/>
          <w:color w:val="000000"/>
          <w:kern w:val="36"/>
        </w:rPr>
        <w:t xml:space="preserve">: </w:t>
      </w:r>
      <w:r w:rsidR="00490F63">
        <w:rPr>
          <w:rFonts w:ascii="Arial" w:eastAsia="Times New Roman" w:hAnsi="Arial" w:cs="Arial"/>
          <w:color w:val="000000"/>
          <w:kern w:val="36"/>
        </w:rPr>
        <w:t xml:space="preserve">1. Use parentheses, brackets, or braces in numerical expressions, and evaluate expression with these symbols; 2. Write simple expressions that record calculations with numbers, and interpret numerical expressions without evaluating them. </w:t>
      </w:r>
      <w:r w:rsidR="00CB6532">
        <w:rPr>
          <w:rFonts w:ascii="Arial" w:eastAsia="Times New Roman" w:hAnsi="Arial" w:cs="Arial"/>
          <w:color w:val="000000"/>
          <w:kern w:val="36"/>
        </w:rPr>
        <w:t xml:space="preserve"> </w:t>
      </w:r>
      <w:r w:rsidR="00CB6532">
        <w:rPr>
          <w:rFonts w:ascii="Arial" w:eastAsia="Times New Roman" w:hAnsi="Arial" w:cs="Arial"/>
          <w:i/>
          <w:color w:val="000000"/>
          <w:kern w:val="36"/>
        </w:rPr>
        <w:t xml:space="preserve">For example, express the calculation “add 8 and 7, then multiply by 2” as 2 x (8 + 7). Recognize that 3 x (18932 + 921) </w:t>
      </w:r>
      <w:proofErr w:type="gramStart"/>
      <w:r w:rsidR="00CB6532">
        <w:rPr>
          <w:rFonts w:ascii="Arial" w:eastAsia="Times New Roman" w:hAnsi="Arial" w:cs="Arial"/>
          <w:i/>
          <w:color w:val="000000"/>
          <w:kern w:val="36"/>
        </w:rPr>
        <w:t>is</w:t>
      </w:r>
      <w:proofErr w:type="gramEnd"/>
      <w:r w:rsidR="00CB6532">
        <w:rPr>
          <w:rFonts w:ascii="Arial" w:eastAsia="Times New Roman" w:hAnsi="Arial" w:cs="Arial"/>
          <w:i/>
          <w:color w:val="000000"/>
          <w:kern w:val="36"/>
        </w:rPr>
        <w:t xml:space="preserve"> three times as large as 18932 + 921, without having to calculate the indicated sum or product.</w:t>
      </w:r>
    </w:p>
    <w:p w:rsidR="00920735" w:rsidRDefault="006B2E15" w:rsidP="00C26F86">
      <w:pPr>
        <w:spacing w:before="100" w:beforeAutospacing="1" w:after="100" w:afterAutospacing="1"/>
        <w:rPr>
          <w:rFonts w:ascii="Arial" w:eastAsia="Times New Roman" w:hAnsi="Arial" w:cs="Arial"/>
          <w:color w:val="000000"/>
        </w:rPr>
      </w:pPr>
      <w:hyperlink r:id="rId8" w:history="1">
        <w:r w:rsidR="00490F63" w:rsidRPr="0034489A">
          <w:rPr>
            <w:rStyle w:val="Hyperlink"/>
            <w:rFonts w:ascii="Arial" w:eastAsia="Times New Roman" w:hAnsi="Arial" w:cs="Arial"/>
          </w:rPr>
          <w:t>http://ims.ode.state.oh.us/ODE/IMS/Lessons/Content/CMA_LP_S01_BE_L05_I09_01.pdf</w:t>
        </w:r>
      </w:hyperlink>
      <w:r w:rsidR="00490F63">
        <w:rPr>
          <w:rFonts w:ascii="Arial" w:eastAsia="Times New Roman" w:hAnsi="Arial" w:cs="Arial"/>
          <w:color w:val="000000"/>
        </w:rPr>
        <w:t xml:space="preserve"> </w:t>
      </w:r>
      <w:r w:rsidR="00C82B92">
        <w:rPr>
          <w:rFonts w:ascii="Arial" w:eastAsia="Times New Roman" w:hAnsi="Arial" w:cs="Arial"/>
          <w:color w:val="000000"/>
        </w:rPr>
        <w:t xml:space="preserve">The </w:t>
      </w:r>
      <w:r w:rsidR="00440ACF">
        <w:rPr>
          <w:rFonts w:ascii="Arial" w:eastAsia="Times New Roman" w:hAnsi="Arial" w:cs="Arial"/>
          <w:color w:val="000000"/>
        </w:rPr>
        <w:t>Ohio Department of Education</w:t>
      </w:r>
      <w:r w:rsidR="00F838FC">
        <w:rPr>
          <w:rFonts w:ascii="Arial" w:eastAsia="Times New Roman" w:hAnsi="Arial" w:cs="Arial"/>
          <w:color w:val="000000"/>
        </w:rPr>
        <w:t xml:space="preserve"> </w:t>
      </w:r>
      <w:r w:rsidR="00C82B92">
        <w:rPr>
          <w:rFonts w:ascii="Arial" w:eastAsia="Times New Roman" w:hAnsi="Arial" w:cs="Arial"/>
          <w:color w:val="000000"/>
        </w:rPr>
        <w:t>constructe</w:t>
      </w:r>
      <w:r w:rsidR="00F838FC">
        <w:rPr>
          <w:rFonts w:ascii="Arial" w:eastAsia="Times New Roman" w:hAnsi="Arial" w:cs="Arial"/>
          <w:color w:val="000000"/>
        </w:rPr>
        <w:t xml:space="preserve">d an </w:t>
      </w:r>
      <w:r w:rsidR="00C82B92">
        <w:rPr>
          <w:rFonts w:ascii="Arial" w:eastAsia="Times New Roman" w:hAnsi="Arial" w:cs="Arial"/>
          <w:color w:val="000000"/>
        </w:rPr>
        <w:t>Instructional Management System (IMS)</w:t>
      </w:r>
      <w:r w:rsidR="00F838FC">
        <w:rPr>
          <w:rFonts w:ascii="Arial" w:eastAsia="Times New Roman" w:hAnsi="Arial" w:cs="Arial"/>
          <w:color w:val="000000"/>
        </w:rPr>
        <w:t xml:space="preserve"> for educators. </w:t>
      </w:r>
      <w:r w:rsidR="00001CE9">
        <w:rPr>
          <w:rFonts w:ascii="Arial" w:eastAsia="Times New Roman" w:hAnsi="Arial" w:cs="Arial"/>
          <w:color w:val="000000"/>
        </w:rPr>
        <w:t>I was impressed by t</w:t>
      </w:r>
      <w:r w:rsidR="00F838FC">
        <w:rPr>
          <w:rFonts w:ascii="Arial" w:eastAsia="Times New Roman" w:hAnsi="Arial" w:cs="Arial"/>
          <w:color w:val="000000"/>
        </w:rPr>
        <w:t xml:space="preserve">heir first question </w:t>
      </w:r>
      <w:r w:rsidR="00AD45D5">
        <w:rPr>
          <w:rFonts w:ascii="Arial" w:eastAsia="Times New Roman" w:hAnsi="Arial" w:cs="Arial"/>
          <w:color w:val="000000"/>
        </w:rPr>
        <w:t xml:space="preserve">under Assessment </w:t>
      </w:r>
      <w:r w:rsidR="00001CE9">
        <w:rPr>
          <w:rFonts w:ascii="Arial" w:eastAsia="Times New Roman" w:hAnsi="Arial" w:cs="Arial"/>
          <w:color w:val="000000"/>
        </w:rPr>
        <w:t xml:space="preserve">which </w:t>
      </w:r>
      <w:r w:rsidR="004E6566">
        <w:rPr>
          <w:rFonts w:ascii="Arial" w:eastAsia="Times New Roman" w:hAnsi="Arial" w:cs="Arial"/>
          <w:color w:val="000000"/>
        </w:rPr>
        <w:t>outlines</w:t>
      </w:r>
      <w:r w:rsidR="00AD45D5">
        <w:rPr>
          <w:rFonts w:ascii="Arial" w:eastAsia="Times New Roman" w:hAnsi="Arial" w:cs="Arial"/>
          <w:color w:val="000000"/>
        </w:rPr>
        <w:t xml:space="preserve"> </w:t>
      </w:r>
      <w:proofErr w:type="spellStart"/>
      <w:r w:rsidR="00AD45D5">
        <w:rPr>
          <w:rFonts w:ascii="Arial" w:eastAsia="Times New Roman" w:hAnsi="Arial" w:cs="Arial"/>
          <w:color w:val="000000"/>
        </w:rPr>
        <w:t>UbD</w:t>
      </w:r>
      <w:proofErr w:type="spellEnd"/>
      <w:r w:rsidR="00AD45D5">
        <w:rPr>
          <w:rFonts w:ascii="Arial" w:eastAsia="Times New Roman" w:hAnsi="Arial" w:cs="Arial"/>
          <w:color w:val="000000"/>
        </w:rPr>
        <w:t xml:space="preserve"> in its strictest sense, “What does Ohio’s comprehensive Standards-Based Assessm</w:t>
      </w:r>
      <w:r w:rsidR="004E6566">
        <w:rPr>
          <w:rFonts w:ascii="Arial" w:eastAsia="Times New Roman" w:hAnsi="Arial" w:cs="Arial"/>
          <w:color w:val="000000"/>
        </w:rPr>
        <w:t xml:space="preserve">ent system look like?” and </w:t>
      </w:r>
      <w:r w:rsidR="00AD45D5">
        <w:rPr>
          <w:rFonts w:ascii="Arial" w:eastAsia="Times New Roman" w:hAnsi="Arial" w:cs="Arial"/>
          <w:color w:val="000000"/>
        </w:rPr>
        <w:t xml:space="preserve">they go on to explain both state and local class assessment. </w:t>
      </w:r>
      <w:r w:rsidR="004E6566">
        <w:rPr>
          <w:rFonts w:ascii="Arial" w:eastAsia="Times New Roman" w:hAnsi="Arial" w:cs="Arial"/>
          <w:color w:val="000000"/>
        </w:rPr>
        <w:t xml:space="preserve">Use the </w:t>
      </w:r>
      <w:r w:rsidR="00AD45D5">
        <w:rPr>
          <w:rFonts w:ascii="Arial" w:eastAsia="Times New Roman" w:hAnsi="Arial" w:cs="Arial"/>
          <w:color w:val="000000"/>
        </w:rPr>
        <w:t xml:space="preserve">IMS quick search </w:t>
      </w:r>
      <w:r w:rsidR="004E6566">
        <w:rPr>
          <w:rFonts w:ascii="Arial" w:eastAsia="Times New Roman" w:hAnsi="Arial" w:cs="Arial"/>
          <w:color w:val="000000"/>
        </w:rPr>
        <w:t xml:space="preserve">for both </w:t>
      </w:r>
      <w:r w:rsidR="00C31307">
        <w:rPr>
          <w:rFonts w:ascii="Arial" w:eastAsia="Times New Roman" w:hAnsi="Arial" w:cs="Arial"/>
          <w:color w:val="000000"/>
        </w:rPr>
        <w:t>state</w:t>
      </w:r>
      <w:r w:rsidR="004E6566">
        <w:rPr>
          <w:rFonts w:ascii="Arial" w:eastAsia="Times New Roman" w:hAnsi="Arial" w:cs="Arial"/>
          <w:color w:val="000000"/>
        </w:rPr>
        <w:t xml:space="preserve"> (achievement tests) and </w:t>
      </w:r>
      <w:r w:rsidR="00C31307">
        <w:rPr>
          <w:rFonts w:ascii="Arial" w:eastAsia="Times New Roman" w:hAnsi="Arial" w:cs="Arial"/>
          <w:color w:val="000000"/>
        </w:rPr>
        <w:t>class assessments (lesson plans). The link</w:t>
      </w:r>
      <w:r w:rsidR="00001CE9">
        <w:rPr>
          <w:rFonts w:ascii="Arial" w:eastAsia="Times New Roman" w:hAnsi="Arial" w:cs="Arial"/>
          <w:color w:val="000000"/>
        </w:rPr>
        <w:t xml:space="preserve"> provided</w:t>
      </w:r>
      <w:r w:rsidR="004E6566">
        <w:rPr>
          <w:rFonts w:ascii="Arial" w:eastAsia="Times New Roman" w:hAnsi="Arial" w:cs="Arial"/>
          <w:color w:val="000000"/>
        </w:rPr>
        <w:t xml:space="preserve"> above</w:t>
      </w:r>
      <w:r w:rsidR="00001CE9">
        <w:rPr>
          <w:rFonts w:ascii="Arial" w:eastAsia="Times New Roman" w:hAnsi="Arial" w:cs="Arial"/>
          <w:color w:val="000000"/>
        </w:rPr>
        <w:t xml:space="preserve"> i</w:t>
      </w:r>
      <w:r w:rsidR="00C31307">
        <w:rPr>
          <w:rFonts w:ascii="Arial" w:eastAsia="Times New Roman" w:hAnsi="Arial" w:cs="Arial"/>
          <w:color w:val="000000"/>
        </w:rPr>
        <w:t xml:space="preserve">s for the lesson plan </w:t>
      </w:r>
      <w:r w:rsidR="00001CE9">
        <w:rPr>
          <w:rFonts w:ascii="Arial" w:eastAsia="Times New Roman" w:hAnsi="Arial" w:cs="Arial"/>
          <w:color w:val="000000"/>
        </w:rPr>
        <w:t xml:space="preserve">that relates to CCSS 5.OA </w:t>
      </w:r>
      <w:r w:rsidR="00C31307">
        <w:rPr>
          <w:rFonts w:ascii="Arial" w:eastAsia="Times New Roman" w:hAnsi="Arial" w:cs="Arial"/>
          <w:color w:val="000000"/>
        </w:rPr>
        <w:t xml:space="preserve">and </w:t>
      </w:r>
      <w:r w:rsidR="00490F63">
        <w:rPr>
          <w:rFonts w:ascii="Arial" w:eastAsia="Times New Roman" w:hAnsi="Arial" w:cs="Arial"/>
          <w:color w:val="000000"/>
        </w:rPr>
        <w:t>offers</w:t>
      </w:r>
      <w:r w:rsidR="004E6566">
        <w:rPr>
          <w:rFonts w:ascii="Arial" w:eastAsia="Times New Roman" w:hAnsi="Arial" w:cs="Arial"/>
          <w:color w:val="000000"/>
        </w:rPr>
        <w:t xml:space="preserve"> </w:t>
      </w:r>
      <w:r w:rsidR="00440ACF">
        <w:rPr>
          <w:rFonts w:ascii="Arial" w:eastAsia="Times New Roman" w:hAnsi="Arial" w:cs="Arial"/>
          <w:color w:val="000000"/>
        </w:rPr>
        <w:t xml:space="preserve">pre-assessment, </w:t>
      </w:r>
      <w:r w:rsidR="004E6566">
        <w:rPr>
          <w:rFonts w:ascii="Arial" w:eastAsia="Times New Roman" w:hAnsi="Arial" w:cs="Arial"/>
          <w:color w:val="000000"/>
        </w:rPr>
        <w:t xml:space="preserve">class </w:t>
      </w:r>
      <w:r w:rsidR="00440ACF">
        <w:rPr>
          <w:rFonts w:ascii="Arial" w:eastAsia="Times New Roman" w:hAnsi="Arial" w:cs="Arial"/>
          <w:color w:val="000000"/>
        </w:rPr>
        <w:t xml:space="preserve">instruction, </w:t>
      </w:r>
      <w:r w:rsidR="00DC44FA">
        <w:rPr>
          <w:rFonts w:ascii="Arial" w:eastAsia="Times New Roman" w:hAnsi="Arial" w:cs="Arial"/>
          <w:color w:val="000000"/>
        </w:rPr>
        <w:t xml:space="preserve">post-assessment </w:t>
      </w:r>
      <w:r w:rsidR="00440ACF">
        <w:rPr>
          <w:rFonts w:ascii="Arial" w:eastAsia="Times New Roman" w:hAnsi="Arial" w:cs="Arial"/>
          <w:color w:val="000000"/>
        </w:rPr>
        <w:t xml:space="preserve">as well as a guideline to </w:t>
      </w:r>
      <w:r w:rsidR="00DC44FA">
        <w:rPr>
          <w:rFonts w:ascii="Arial" w:eastAsia="Times New Roman" w:hAnsi="Arial" w:cs="Arial"/>
          <w:color w:val="000000"/>
        </w:rPr>
        <w:t>the</w:t>
      </w:r>
      <w:r w:rsidR="00001CE9">
        <w:rPr>
          <w:rFonts w:ascii="Arial" w:eastAsia="Times New Roman" w:hAnsi="Arial" w:cs="Arial"/>
          <w:color w:val="000000"/>
        </w:rPr>
        <w:t xml:space="preserve"> r</w:t>
      </w:r>
      <w:r w:rsidR="00440ACF">
        <w:rPr>
          <w:rFonts w:ascii="Arial" w:eastAsia="Times New Roman" w:hAnsi="Arial" w:cs="Arial"/>
          <w:color w:val="000000"/>
        </w:rPr>
        <w:t xml:space="preserve">ubric. The pre-assessment shows an </w:t>
      </w:r>
      <w:r w:rsidR="00DF291B">
        <w:rPr>
          <w:rFonts w:ascii="Arial" w:eastAsia="Times New Roman" w:hAnsi="Arial" w:cs="Arial"/>
          <w:color w:val="000000"/>
        </w:rPr>
        <w:t xml:space="preserve">example of expression that connects to </w:t>
      </w:r>
      <w:r w:rsidR="00DC44FA">
        <w:rPr>
          <w:rFonts w:ascii="Arial" w:eastAsia="Times New Roman" w:hAnsi="Arial" w:cs="Arial"/>
          <w:color w:val="000000"/>
        </w:rPr>
        <w:t xml:space="preserve">a </w:t>
      </w:r>
      <w:r w:rsidR="00DF291B">
        <w:rPr>
          <w:rFonts w:ascii="Arial" w:eastAsia="Times New Roman" w:hAnsi="Arial" w:cs="Arial"/>
          <w:color w:val="000000"/>
        </w:rPr>
        <w:t>real-life situation</w:t>
      </w:r>
      <w:r w:rsidR="00DC44FA">
        <w:rPr>
          <w:rFonts w:ascii="Arial" w:eastAsia="Times New Roman" w:hAnsi="Arial" w:cs="Arial"/>
          <w:color w:val="000000"/>
        </w:rPr>
        <w:t xml:space="preserve">, </w:t>
      </w:r>
      <w:r w:rsidR="00DF291B">
        <w:rPr>
          <w:rFonts w:ascii="Arial" w:eastAsia="Times New Roman" w:hAnsi="Arial" w:cs="Arial"/>
          <w:color w:val="000000"/>
        </w:rPr>
        <w:t xml:space="preserve">as well </w:t>
      </w:r>
      <w:r w:rsidR="00DC44FA">
        <w:rPr>
          <w:rFonts w:ascii="Arial" w:eastAsia="Times New Roman" w:hAnsi="Arial" w:cs="Arial"/>
          <w:color w:val="000000"/>
        </w:rPr>
        <w:t>as</w:t>
      </w:r>
      <w:r w:rsidR="00440ACF">
        <w:rPr>
          <w:rFonts w:ascii="Arial" w:eastAsia="Times New Roman" w:hAnsi="Arial" w:cs="Arial"/>
          <w:color w:val="000000"/>
        </w:rPr>
        <w:t xml:space="preserve"> misconceptions.</w:t>
      </w:r>
      <w:r w:rsidR="00DC44FA">
        <w:rPr>
          <w:rFonts w:ascii="Arial" w:eastAsia="Times New Roman" w:hAnsi="Arial" w:cs="Arial"/>
          <w:color w:val="000000"/>
        </w:rPr>
        <w:t xml:space="preserve"> (Bonus) t</w:t>
      </w:r>
      <w:r w:rsidR="00440ACF">
        <w:rPr>
          <w:rFonts w:ascii="Arial" w:eastAsia="Times New Roman" w:hAnsi="Arial" w:cs="Arial"/>
          <w:color w:val="000000"/>
        </w:rPr>
        <w:t xml:space="preserve">he instructional procedures </w:t>
      </w:r>
      <w:r w:rsidR="005C2E01">
        <w:rPr>
          <w:rFonts w:ascii="Arial" w:eastAsia="Times New Roman" w:hAnsi="Arial" w:cs="Arial"/>
          <w:color w:val="000000"/>
        </w:rPr>
        <w:t xml:space="preserve">are included. They </w:t>
      </w:r>
      <w:r w:rsidR="00440ACF">
        <w:rPr>
          <w:rFonts w:ascii="Arial" w:eastAsia="Times New Roman" w:hAnsi="Arial" w:cs="Arial"/>
          <w:color w:val="000000"/>
        </w:rPr>
        <w:t xml:space="preserve">go into great detail of steps and outline support </w:t>
      </w:r>
      <w:r w:rsidR="00DC44FA">
        <w:rPr>
          <w:rFonts w:ascii="Arial" w:eastAsia="Times New Roman" w:hAnsi="Arial" w:cs="Arial"/>
          <w:color w:val="000000"/>
        </w:rPr>
        <w:t xml:space="preserve">for differentiated instruction and </w:t>
      </w:r>
      <w:r w:rsidR="00440ACF">
        <w:rPr>
          <w:rFonts w:ascii="Arial" w:eastAsia="Times New Roman" w:hAnsi="Arial" w:cs="Arial"/>
          <w:color w:val="000000"/>
        </w:rPr>
        <w:t>home extension of work</w:t>
      </w:r>
      <w:r w:rsidR="00DC44FA">
        <w:rPr>
          <w:rFonts w:ascii="Arial" w:eastAsia="Times New Roman" w:hAnsi="Arial" w:cs="Arial"/>
          <w:color w:val="000000"/>
        </w:rPr>
        <w:t xml:space="preserve">. A short </w:t>
      </w:r>
      <w:r w:rsidR="00440ACF">
        <w:rPr>
          <w:rFonts w:ascii="Arial" w:eastAsia="Times New Roman" w:hAnsi="Arial" w:cs="Arial"/>
          <w:color w:val="000000"/>
        </w:rPr>
        <w:t xml:space="preserve">list of </w:t>
      </w:r>
      <w:r w:rsidR="00DC44FA">
        <w:rPr>
          <w:rFonts w:ascii="Arial" w:eastAsia="Times New Roman" w:hAnsi="Arial" w:cs="Arial"/>
          <w:color w:val="000000"/>
        </w:rPr>
        <w:t>vocabulary (Knowledge) is provided and connections to technology (Skills)</w:t>
      </w:r>
      <w:r w:rsidR="009A061F">
        <w:rPr>
          <w:rFonts w:ascii="Arial" w:eastAsia="Times New Roman" w:hAnsi="Arial" w:cs="Arial"/>
          <w:color w:val="000000"/>
        </w:rPr>
        <w:t xml:space="preserve">. </w:t>
      </w:r>
      <w:r w:rsidR="00440ACF">
        <w:rPr>
          <w:rFonts w:ascii="Arial" w:eastAsia="Times New Roman" w:hAnsi="Arial" w:cs="Arial"/>
          <w:color w:val="000000"/>
        </w:rPr>
        <w:t>The post-assessment</w:t>
      </w:r>
      <w:r w:rsidR="00DF291B">
        <w:rPr>
          <w:rFonts w:ascii="Arial" w:eastAsia="Times New Roman" w:hAnsi="Arial" w:cs="Arial"/>
          <w:color w:val="000000"/>
        </w:rPr>
        <w:t xml:space="preserve"> </w:t>
      </w:r>
      <w:r w:rsidR="00DC44FA">
        <w:rPr>
          <w:rFonts w:ascii="Arial" w:eastAsia="Times New Roman" w:hAnsi="Arial" w:cs="Arial"/>
          <w:color w:val="000000"/>
        </w:rPr>
        <w:t>is</w:t>
      </w:r>
      <w:r w:rsidR="00523C21">
        <w:rPr>
          <w:rFonts w:ascii="Arial" w:eastAsia="Times New Roman" w:hAnsi="Arial" w:cs="Arial"/>
          <w:color w:val="000000"/>
        </w:rPr>
        <w:t xml:space="preserve"> listed as</w:t>
      </w:r>
      <w:r w:rsidR="00DC44FA">
        <w:rPr>
          <w:rFonts w:ascii="Arial" w:eastAsia="Times New Roman" w:hAnsi="Arial" w:cs="Arial"/>
          <w:color w:val="000000"/>
        </w:rPr>
        <w:t xml:space="preserve"> </w:t>
      </w:r>
      <w:r w:rsidR="00DC44FA" w:rsidRPr="00523C21">
        <w:rPr>
          <w:rFonts w:ascii="Arial" w:eastAsia="Times New Roman" w:hAnsi="Arial" w:cs="Arial"/>
          <w:i/>
          <w:color w:val="000000"/>
        </w:rPr>
        <w:t>Attachment A</w:t>
      </w:r>
      <w:r w:rsidR="00523C21">
        <w:rPr>
          <w:rFonts w:ascii="Arial" w:eastAsia="Times New Roman" w:hAnsi="Arial" w:cs="Arial"/>
          <w:color w:val="000000"/>
        </w:rPr>
        <w:t xml:space="preserve"> and the answer key for A is </w:t>
      </w:r>
      <w:r w:rsidR="00523C21" w:rsidRPr="00523C21">
        <w:rPr>
          <w:rFonts w:ascii="Arial" w:eastAsia="Times New Roman" w:hAnsi="Arial" w:cs="Arial"/>
          <w:i/>
          <w:color w:val="000000"/>
        </w:rPr>
        <w:t>Attachment B</w:t>
      </w:r>
      <w:r w:rsidR="00523C21">
        <w:rPr>
          <w:rFonts w:ascii="Arial" w:eastAsia="Times New Roman" w:hAnsi="Arial" w:cs="Arial"/>
          <w:i/>
          <w:color w:val="000000"/>
        </w:rPr>
        <w:t xml:space="preserve">. </w:t>
      </w:r>
      <w:r w:rsidR="00523C21">
        <w:rPr>
          <w:rFonts w:ascii="Arial" w:eastAsia="Times New Roman" w:hAnsi="Arial" w:cs="Arial"/>
          <w:color w:val="000000"/>
        </w:rPr>
        <w:t xml:space="preserve">The </w:t>
      </w:r>
      <w:r w:rsidR="00523C21" w:rsidRPr="00523C21">
        <w:rPr>
          <w:rFonts w:ascii="Arial" w:eastAsia="Times New Roman" w:hAnsi="Arial" w:cs="Arial"/>
          <w:b/>
          <w:color w:val="000000"/>
        </w:rPr>
        <w:t xml:space="preserve">Order of Operations </w:t>
      </w:r>
      <w:r w:rsidR="00523C21">
        <w:rPr>
          <w:rFonts w:ascii="Arial" w:eastAsia="Times New Roman" w:hAnsi="Arial" w:cs="Arial"/>
          <w:color w:val="000000"/>
        </w:rPr>
        <w:t xml:space="preserve">sheet </w:t>
      </w:r>
      <w:r w:rsidR="00523C21" w:rsidRPr="00920735">
        <w:rPr>
          <w:rFonts w:ascii="Arial" w:eastAsia="Times New Roman" w:hAnsi="Arial" w:cs="Arial"/>
          <w:i/>
          <w:color w:val="000000"/>
        </w:rPr>
        <w:t>Attachment C</w:t>
      </w:r>
      <w:r w:rsidR="00523C21">
        <w:rPr>
          <w:rFonts w:ascii="Arial" w:eastAsia="Times New Roman" w:hAnsi="Arial" w:cs="Arial"/>
          <w:color w:val="000000"/>
        </w:rPr>
        <w:t xml:space="preserve"> is what I </w:t>
      </w:r>
      <w:r w:rsidR="00920735">
        <w:rPr>
          <w:rFonts w:ascii="Arial" w:eastAsia="Times New Roman" w:hAnsi="Arial" w:cs="Arial"/>
          <w:color w:val="000000"/>
        </w:rPr>
        <w:t xml:space="preserve">consider instruction for </w:t>
      </w:r>
      <w:r w:rsidR="00523C21">
        <w:rPr>
          <w:rFonts w:ascii="Arial" w:eastAsia="Times New Roman" w:hAnsi="Arial" w:cs="Arial"/>
          <w:color w:val="000000"/>
        </w:rPr>
        <w:t xml:space="preserve">“teaching </w:t>
      </w:r>
      <w:r w:rsidR="00523C21" w:rsidRPr="00523C21">
        <w:rPr>
          <w:rFonts w:ascii="Arial" w:eastAsia="Times New Roman" w:hAnsi="Arial" w:cs="Arial"/>
          <w:b/>
          <w:color w:val="000000"/>
          <w:u w:val="double"/>
        </w:rPr>
        <w:t>ABOVE</w:t>
      </w:r>
      <w:r w:rsidR="00523C21">
        <w:rPr>
          <w:rFonts w:ascii="Arial" w:eastAsia="Times New Roman" w:hAnsi="Arial" w:cs="Arial"/>
          <w:color w:val="000000"/>
        </w:rPr>
        <w:t xml:space="preserve"> the tests” and I would </w:t>
      </w:r>
      <w:r w:rsidR="009A061F">
        <w:rPr>
          <w:rFonts w:ascii="Arial" w:eastAsia="Times New Roman" w:hAnsi="Arial" w:cs="Arial"/>
          <w:color w:val="000000"/>
        </w:rPr>
        <w:t>highlight</w:t>
      </w:r>
      <w:r w:rsidR="00920735">
        <w:rPr>
          <w:rFonts w:ascii="Arial" w:eastAsia="Times New Roman" w:hAnsi="Arial" w:cs="Arial"/>
          <w:color w:val="000000"/>
        </w:rPr>
        <w:t xml:space="preserve"> that as my </w:t>
      </w:r>
      <w:r w:rsidR="004E6566">
        <w:rPr>
          <w:rFonts w:ascii="Arial" w:eastAsia="Times New Roman" w:hAnsi="Arial" w:cs="Arial"/>
          <w:color w:val="000000"/>
        </w:rPr>
        <w:t xml:space="preserve">true </w:t>
      </w:r>
      <w:r w:rsidR="00920735">
        <w:rPr>
          <w:rFonts w:ascii="Arial" w:eastAsia="Times New Roman" w:hAnsi="Arial" w:cs="Arial"/>
          <w:color w:val="000000"/>
        </w:rPr>
        <w:t>benchmark</w:t>
      </w:r>
      <w:r w:rsidR="004E6566">
        <w:rPr>
          <w:rFonts w:ascii="Arial" w:eastAsia="Times New Roman" w:hAnsi="Arial" w:cs="Arial"/>
          <w:color w:val="000000"/>
        </w:rPr>
        <w:t xml:space="preserve"> for class assessment</w:t>
      </w:r>
      <w:r w:rsidR="00920735">
        <w:rPr>
          <w:rFonts w:ascii="Arial" w:eastAsia="Times New Roman" w:hAnsi="Arial" w:cs="Arial"/>
          <w:color w:val="000000"/>
        </w:rPr>
        <w:t>. For scaffolding purposes</w:t>
      </w:r>
      <w:r w:rsidR="005C2E01">
        <w:rPr>
          <w:rFonts w:ascii="Arial" w:eastAsia="Times New Roman" w:hAnsi="Arial" w:cs="Arial"/>
          <w:color w:val="000000"/>
        </w:rPr>
        <w:t xml:space="preserve"> </w:t>
      </w:r>
      <w:r w:rsidR="00920735">
        <w:rPr>
          <w:rFonts w:ascii="Arial" w:eastAsia="Times New Roman" w:hAnsi="Arial" w:cs="Arial"/>
          <w:color w:val="000000"/>
        </w:rPr>
        <w:t xml:space="preserve">the first time </w:t>
      </w:r>
      <w:r w:rsidR="005C2E01">
        <w:rPr>
          <w:rFonts w:ascii="Arial" w:eastAsia="Times New Roman" w:hAnsi="Arial" w:cs="Arial"/>
          <w:color w:val="000000"/>
        </w:rPr>
        <w:t>a class</w:t>
      </w:r>
      <w:r w:rsidR="00920735">
        <w:rPr>
          <w:rFonts w:ascii="Arial" w:eastAsia="Times New Roman" w:hAnsi="Arial" w:cs="Arial"/>
          <w:color w:val="000000"/>
        </w:rPr>
        <w:t xml:space="preserve"> work</w:t>
      </w:r>
      <w:r w:rsidR="005C2E01">
        <w:rPr>
          <w:rFonts w:ascii="Arial" w:eastAsia="Times New Roman" w:hAnsi="Arial" w:cs="Arial"/>
          <w:color w:val="000000"/>
        </w:rPr>
        <w:t>s</w:t>
      </w:r>
      <w:r w:rsidR="00920735">
        <w:rPr>
          <w:rFonts w:ascii="Arial" w:eastAsia="Times New Roman" w:hAnsi="Arial" w:cs="Arial"/>
          <w:color w:val="000000"/>
        </w:rPr>
        <w:t xml:space="preserve"> on this page, I would add the visual graphic: (shown below) at the top of the page along with the 1</w:t>
      </w:r>
      <w:r w:rsidR="00920735" w:rsidRPr="00920735">
        <w:rPr>
          <w:rFonts w:ascii="Arial" w:eastAsia="Times New Roman" w:hAnsi="Arial" w:cs="Arial"/>
          <w:color w:val="000000"/>
          <w:vertAlign w:val="superscript"/>
        </w:rPr>
        <w:t>st</w:t>
      </w:r>
      <w:r w:rsidR="00920735">
        <w:rPr>
          <w:rFonts w:ascii="Arial" w:eastAsia="Times New Roman" w:hAnsi="Arial" w:cs="Arial"/>
          <w:color w:val="000000"/>
        </w:rPr>
        <w:t xml:space="preserve"> problem </w:t>
      </w:r>
      <w:r w:rsidR="005C2E01">
        <w:rPr>
          <w:rFonts w:ascii="Arial" w:eastAsia="Times New Roman" w:hAnsi="Arial" w:cs="Arial"/>
          <w:color w:val="000000"/>
        </w:rPr>
        <w:t>answered</w:t>
      </w:r>
      <w:r w:rsidR="00920735">
        <w:rPr>
          <w:rFonts w:ascii="Arial" w:eastAsia="Times New Roman" w:hAnsi="Arial" w:cs="Arial"/>
          <w:color w:val="000000"/>
        </w:rPr>
        <w:t xml:space="preserve"> as a reference. They would get additional sheets (without the visual) as homework.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7650"/>
      </w:tblGrid>
      <w:tr w:rsidR="009A061F" w:rsidRPr="00523C21" w:rsidTr="009A061F">
        <w:tc>
          <w:tcPr>
            <w:tcW w:w="2448" w:type="dxa"/>
          </w:tcPr>
          <w:p w:rsidR="009A061F" w:rsidRPr="00523C21" w:rsidRDefault="009A061F" w:rsidP="001B6052">
            <w:pPr>
              <w:spacing w:before="100" w:beforeAutospacing="1" w:after="100" w:afterAutospacing="1"/>
              <w:rPr>
                <w:rFonts w:ascii="Arial" w:eastAsia="Times New Roman" w:hAnsi="Arial" w:cs="Arial"/>
                <w:color w:val="000000"/>
              </w:rPr>
            </w:pPr>
            <w:r w:rsidRPr="009A061F">
              <w:rPr>
                <w:rFonts w:ascii="Arial" w:eastAsia="Times New Roman" w:hAnsi="Arial" w:cs="Arial"/>
                <w:noProof/>
                <w:color w:val="000000"/>
              </w:rPr>
              <w:drawing>
                <wp:inline distT="0" distB="0" distL="0" distR="0" wp14:anchorId="70AF79EF" wp14:editId="16E5C761">
                  <wp:extent cx="1306286" cy="134441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7740" cy="1356203"/>
                          </a:xfrm>
                          <a:prstGeom prst="rect">
                            <a:avLst/>
                          </a:prstGeom>
                          <a:noFill/>
                          <a:ln>
                            <a:noFill/>
                          </a:ln>
                        </pic:spPr>
                      </pic:pic>
                    </a:graphicData>
                  </a:graphic>
                </wp:inline>
              </w:drawing>
            </w:r>
          </w:p>
        </w:tc>
        <w:tc>
          <w:tcPr>
            <w:tcW w:w="7650" w:type="dxa"/>
          </w:tcPr>
          <w:p w:rsidR="009A061F" w:rsidRPr="009A061F" w:rsidRDefault="009A061F" w:rsidP="001B6052">
            <w:pPr>
              <w:spacing w:before="100" w:beforeAutospacing="1" w:after="100" w:afterAutospacing="1"/>
              <w:rPr>
                <w:rFonts w:ascii="Arial" w:eastAsia="Times New Roman" w:hAnsi="Arial" w:cs="Arial"/>
                <w:noProof/>
                <w:color w:val="000000"/>
              </w:rPr>
            </w:pPr>
          </w:p>
        </w:tc>
      </w:tr>
    </w:tbl>
    <w:p w:rsidR="00396358" w:rsidRDefault="006B2E15" w:rsidP="00C26F86">
      <w:pPr>
        <w:spacing w:before="100" w:beforeAutospacing="1" w:after="100" w:afterAutospacing="1"/>
        <w:rPr>
          <w:rFonts w:ascii="Arial" w:eastAsia="Times New Roman" w:hAnsi="Arial" w:cs="Arial"/>
          <w:color w:val="000000"/>
        </w:rPr>
      </w:pPr>
      <w:hyperlink r:id="rId10" w:history="1">
        <w:r w:rsidR="007D1C63" w:rsidRPr="0034489A">
          <w:rPr>
            <w:rStyle w:val="Hyperlink"/>
            <w:rFonts w:ascii="Arial" w:eastAsia="Times New Roman" w:hAnsi="Arial" w:cs="Arial"/>
          </w:rPr>
          <w:t>http://www.ixl.com/math/grade-5/simplify-expressions-using-order-of-operations-and-parentheses</w:t>
        </w:r>
      </w:hyperlink>
      <w:r w:rsidR="008769C4">
        <w:rPr>
          <w:rFonts w:ascii="Arial" w:eastAsia="Times New Roman" w:hAnsi="Arial" w:cs="Arial"/>
          <w:color w:val="000000"/>
        </w:rPr>
        <w:t xml:space="preserve"> </w:t>
      </w:r>
      <w:r w:rsidR="007D1C63">
        <w:rPr>
          <w:rFonts w:ascii="Arial" w:eastAsia="Times New Roman" w:hAnsi="Arial" w:cs="Arial"/>
          <w:color w:val="000000"/>
        </w:rPr>
        <w:t>The</w:t>
      </w:r>
      <w:r w:rsidR="008769C4">
        <w:rPr>
          <w:rFonts w:ascii="Arial" w:eastAsia="Times New Roman" w:hAnsi="Arial" w:cs="Arial"/>
          <w:color w:val="000000"/>
        </w:rPr>
        <w:t xml:space="preserve"> </w:t>
      </w:r>
      <w:r w:rsidR="007D1C63">
        <w:rPr>
          <w:rFonts w:ascii="Arial" w:eastAsia="Times New Roman" w:hAnsi="Arial" w:cs="Arial"/>
          <w:color w:val="000000"/>
        </w:rPr>
        <w:t xml:space="preserve">IXL Learning </w:t>
      </w:r>
      <w:r w:rsidR="008769C4">
        <w:rPr>
          <w:rFonts w:ascii="Arial" w:eastAsia="Times New Roman" w:hAnsi="Arial" w:cs="Arial"/>
          <w:color w:val="000000"/>
        </w:rPr>
        <w:t>corporation is a for-profit organization and was created in 1998 to “advance education through Web-based technologies”. Their membership service</w:t>
      </w:r>
      <w:r w:rsidR="00607E95">
        <w:rPr>
          <w:rFonts w:ascii="Arial" w:eastAsia="Times New Roman" w:hAnsi="Arial" w:cs="Arial"/>
          <w:color w:val="000000"/>
        </w:rPr>
        <w:t>s</w:t>
      </w:r>
      <w:r w:rsidR="008769C4">
        <w:rPr>
          <w:rFonts w:ascii="Arial" w:eastAsia="Times New Roman" w:hAnsi="Arial" w:cs="Arial"/>
          <w:color w:val="000000"/>
        </w:rPr>
        <w:t xml:space="preserve"> al</w:t>
      </w:r>
      <w:r w:rsidR="00607E95">
        <w:rPr>
          <w:rFonts w:ascii="Arial" w:eastAsia="Times New Roman" w:hAnsi="Arial" w:cs="Arial"/>
          <w:color w:val="000000"/>
        </w:rPr>
        <w:t>low</w:t>
      </w:r>
      <w:r w:rsidR="008769C4">
        <w:rPr>
          <w:rFonts w:ascii="Arial" w:eastAsia="Times New Roman" w:hAnsi="Arial" w:cs="Arial"/>
          <w:color w:val="000000"/>
        </w:rPr>
        <w:t xml:space="preserve"> teacher</w:t>
      </w:r>
      <w:r w:rsidR="00607E95">
        <w:rPr>
          <w:rFonts w:ascii="Arial" w:eastAsia="Times New Roman" w:hAnsi="Arial" w:cs="Arial"/>
          <w:color w:val="000000"/>
        </w:rPr>
        <w:t>s</w:t>
      </w:r>
      <w:r w:rsidR="008769C4">
        <w:rPr>
          <w:rFonts w:ascii="Arial" w:eastAsia="Times New Roman" w:hAnsi="Arial" w:cs="Arial"/>
          <w:color w:val="000000"/>
        </w:rPr>
        <w:t xml:space="preserve"> to assess students’ progress with web-based reports. </w:t>
      </w:r>
      <w:r w:rsidR="00607E95">
        <w:rPr>
          <w:rFonts w:ascii="Arial" w:eastAsia="Times New Roman" w:hAnsi="Arial" w:cs="Arial"/>
          <w:color w:val="000000"/>
        </w:rPr>
        <w:t>However</w:t>
      </w:r>
      <w:r w:rsidR="008769C4">
        <w:rPr>
          <w:rFonts w:ascii="Arial" w:eastAsia="Times New Roman" w:hAnsi="Arial" w:cs="Arial"/>
          <w:color w:val="000000"/>
        </w:rPr>
        <w:t>, as a free service, the</w:t>
      </w:r>
      <w:r w:rsidR="00607E95">
        <w:rPr>
          <w:rFonts w:ascii="Arial" w:eastAsia="Times New Roman" w:hAnsi="Arial" w:cs="Arial"/>
          <w:color w:val="000000"/>
        </w:rPr>
        <w:t xml:space="preserve">re is a Practice area that </w:t>
      </w:r>
      <w:r w:rsidR="008769C4">
        <w:rPr>
          <w:rFonts w:ascii="Arial" w:eastAsia="Times New Roman" w:hAnsi="Arial" w:cs="Arial"/>
          <w:color w:val="000000"/>
        </w:rPr>
        <w:t>allow</w:t>
      </w:r>
      <w:r w:rsidR="00607E95">
        <w:rPr>
          <w:rFonts w:ascii="Arial" w:eastAsia="Times New Roman" w:hAnsi="Arial" w:cs="Arial"/>
          <w:color w:val="000000"/>
        </w:rPr>
        <w:t>s</w:t>
      </w:r>
      <w:r w:rsidR="008769C4">
        <w:rPr>
          <w:rFonts w:ascii="Arial" w:eastAsia="Times New Roman" w:hAnsi="Arial" w:cs="Arial"/>
          <w:color w:val="000000"/>
        </w:rPr>
        <w:t xml:space="preserve"> students</w:t>
      </w:r>
      <w:r w:rsidR="00607E95">
        <w:rPr>
          <w:rFonts w:ascii="Arial" w:eastAsia="Times New Roman" w:hAnsi="Arial" w:cs="Arial"/>
          <w:color w:val="000000"/>
        </w:rPr>
        <w:t xml:space="preserve"> (and teachers)</w:t>
      </w:r>
      <w:r w:rsidR="008769C4">
        <w:rPr>
          <w:rFonts w:ascii="Arial" w:eastAsia="Times New Roman" w:hAnsi="Arial" w:cs="Arial"/>
          <w:color w:val="000000"/>
        </w:rPr>
        <w:t xml:space="preserve"> to self-assess their skills with a number of practice tests—the # of problems attempted, time elapsed and “</w:t>
      </w:r>
      <w:proofErr w:type="spellStart"/>
      <w:r w:rsidR="008769C4">
        <w:rPr>
          <w:rFonts w:ascii="Arial" w:eastAsia="Times New Roman" w:hAnsi="Arial" w:cs="Arial"/>
          <w:color w:val="000000"/>
        </w:rPr>
        <w:t>SmartScore</w:t>
      </w:r>
      <w:proofErr w:type="spellEnd"/>
      <w:r w:rsidR="008769C4">
        <w:rPr>
          <w:rFonts w:ascii="Arial" w:eastAsia="Times New Roman" w:hAnsi="Arial" w:cs="Arial"/>
          <w:color w:val="000000"/>
        </w:rPr>
        <w:t xml:space="preserve">” results are listed on the right side of the screen. For differentiated instruction, I think the Practice exercises are a great way to improve student visualization and speed. The website also references Common Core Standards and links back to skill examples and practice as well. As a district resource and to add to curriculum standards, I would suggest this website to my future principal or superintendent. </w:t>
      </w:r>
    </w:p>
    <w:p w:rsidR="004E6566" w:rsidRDefault="006B2E15" w:rsidP="00C26F86">
      <w:pPr>
        <w:spacing w:before="100" w:beforeAutospacing="1" w:after="100" w:afterAutospacing="1"/>
        <w:rPr>
          <w:rFonts w:ascii="Arial" w:eastAsia="Times New Roman" w:hAnsi="Arial" w:cs="Arial"/>
          <w:color w:val="000000"/>
        </w:rPr>
      </w:pPr>
      <w:hyperlink r:id="rId11" w:history="1">
        <w:r w:rsidR="003D6CE7" w:rsidRPr="00DD12D6">
          <w:rPr>
            <w:rStyle w:val="Hyperlink"/>
            <w:rFonts w:ascii="Arial" w:eastAsia="Times New Roman" w:hAnsi="Arial" w:cs="Arial"/>
          </w:rPr>
          <w:t>http://www.ezschool.com/EZSheets/Algebra/Expressions/index.html EZschool.com</w:t>
        </w:r>
      </w:hyperlink>
      <w:r w:rsidR="003D6CE7">
        <w:rPr>
          <w:rFonts w:ascii="Arial" w:eastAsia="Times New Roman" w:hAnsi="Arial" w:cs="Arial"/>
          <w:color w:val="000000"/>
        </w:rPr>
        <w:t xml:space="preserve"> </w:t>
      </w:r>
      <w:r w:rsidR="007F70A9">
        <w:rPr>
          <w:rFonts w:ascii="Arial" w:eastAsia="Times New Roman" w:hAnsi="Arial" w:cs="Arial"/>
          <w:color w:val="000000"/>
        </w:rPr>
        <w:t xml:space="preserve"> This website </w:t>
      </w:r>
      <w:r w:rsidR="003D6CE7">
        <w:rPr>
          <w:rFonts w:ascii="Arial" w:eastAsia="Times New Roman" w:hAnsi="Arial" w:cs="Arial"/>
          <w:color w:val="000000"/>
        </w:rPr>
        <w:t>provides free work sheets for “…students, teachers and p</w:t>
      </w:r>
      <w:r w:rsidR="009D1004">
        <w:rPr>
          <w:rFonts w:ascii="Arial" w:eastAsia="Times New Roman" w:hAnsi="Arial" w:cs="Arial"/>
          <w:color w:val="000000"/>
        </w:rPr>
        <w:t>arents…as supplemental materia</w:t>
      </w:r>
      <w:r w:rsidR="005B392A">
        <w:rPr>
          <w:rFonts w:ascii="Arial" w:eastAsia="Times New Roman" w:hAnsi="Arial" w:cs="Arial"/>
          <w:color w:val="000000"/>
        </w:rPr>
        <w:t>l</w:t>
      </w:r>
      <w:r w:rsidR="007F70A9">
        <w:rPr>
          <w:rFonts w:ascii="Arial" w:eastAsia="Times New Roman" w:hAnsi="Arial" w:cs="Arial"/>
          <w:color w:val="000000"/>
        </w:rPr>
        <w:t>…;</w:t>
      </w:r>
      <w:r w:rsidR="003D6CE7">
        <w:rPr>
          <w:rFonts w:ascii="Arial" w:eastAsia="Times New Roman" w:hAnsi="Arial" w:cs="Arial"/>
          <w:color w:val="000000"/>
        </w:rPr>
        <w:t xml:space="preserve">” </w:t>
      </w:r>
      <w:r w:rsidR="007F70A9">
        <w:rPr>
          <w:rFonts w:ascii="Arial" w:eastAsia="Times New Roman" w:hAnsi="Arial" w:cs="Arial"/>
          <w:color w:val="000000"/>
        </w:rPr>
        <w:t>although it</w:t>
      </w:r>
      <w:r w:rsidR="003D6CE7">
        <w:rPr>
          <w:rFonts w:ascii="Arial" w:eastAsia="Times New Roman" w:hAnsi="Arial" w:cs="Arial"/>
          <w:color w:val="000000"/>
        </w:rPr>
        <w:t xml:space="preserve"> is packed </w:t>
      </w:r>
      <w:r w:rsidR="007F70A9">
        <w:rPr>
          <w:rFonts w:ascii="Arial" w:eastAsia="Times New Roman" w:hAnsi="Arial" w:cs="Arial"/>
          <w:color w:val="000000"/>
        </w:rPr>
        <w:t xml:space="preserve">full of </w:t>
      </w:r>
      <w:r w:rsidR="003D6CE7">
        <w:rPr>
          <w:rFonts w:ascii="Arial" w:eastAsia="Times New Roman" w:hAnsi="Arial" w:cs="Arial"/>
          <w:color w:val="000000"/>
        </w:rPr>
        <w:t xml:space="preserve">advertisement </w:t>
      </w:r>
      <w:r w:rsidR="009D1004">
        <w:rPr>
          <w:rFonts w:ascii="Arial" w:eastAsia="Times New Roman" w:hAnsi="Arial" w:cs="Arial"/>
          <w:color w:val="000000"/>
        </w:rPr>
        <w:t xml:space="preserve">products </w:t>
      </w:r>
      <w:r w:rsidR="003D6CE7">
        <w:rPr>
          <w:rFonts w:ascii="Arial" w:eastAsia="Times New Roman" w:hAnsi="Arial" w:cs="Arial"/>
          <w:color w:val="000000"/>
        </w:rPr>
        <w:t>and marketing schemes</w:t>
      </w:r>
      <w:r w:rsidR="007F70A9">
        <w:rPr>
          <w:rFonts w:ascii="Arial" w:eastAsia="Times New Roman" w:hAnsi="Arial" w:cs="Arial"/>
          <w:color w:val="000000"/>
        </w:rPr>
        <w:t xml:space="preserve">. </w:t>
      </w:r>
      <w:r w:rsidR="003D6CE7">
        <w:rPr>
          <w:rFonts w:ascii="Arial" w:eastAsia="Times New Roman" w:hAnsi="Arial" w:cs="Arial"/>
          <w:color w:val="000000"/>
        </w:rPr>
        <w:t>I</w:t>
      </w:r>
      <w:r w:rsidR="009D1004">
        <w:rPr>
          <w:rFonts w:ascii="Arial" w:eastAsia="Times New Roman" w:hAnsi="Arial" w:cs="Arial"/>
          <w:color w:val="000000"/>
        </w:rPr>
        <w:t xml:space="preserve"> do</w:t>
      </w:r>
      <w:r w:rsidR="003D6CE7">
        <w:rPr>
          <w:rFonts w:ascii="Arial" w:eastAsia="Times New Roman" w:hAnsi="Arial" w:cs="Arial"/>
          <w:color w:val="000000"/>
        </w:rPr>
        <w:t xml:space="preserve"> like the availability </w:t>
      </w:r>
      <w:r w:rsidR="007F70A9">
        <w:rPr>
          <w:rFonts w:ascii="Arial" w:eastAsia="Times New Roman" w:hAnsi="Arial" w:cs="Arial"/>
          <w:color w:val="000000"/>
        </w:rPr>
        <w:t xml:space="preserve">and organization </w:t>
      </w:r>
      <w:r w:rsidR="003D6CE7">
        <w:rPr>
          <w:rFonts w:ascii="Arial" w:eastAsia="Times New Roman" w:hAnsi="Arial" w:cs="Arial"/>
          <w:color w:val="000000"/>
        </w:rPr>
        <w:t>of</w:t>
      </w:r>
      <w:r w:rsidR="007F70A9">
        <w:rPr>
          <w:rFonts w:ascii="Arial" w:eastAsia="Times New Roman" w:hAnsi="Arial" w:cs="Arial"/>
          <w:color w:val="000000"/>
        </w:rPr>
        <w:t xml:space="preserve"> the</w:t>
      </w:r>
      <w:r w:rsidR="009D1004">
        <w:rPr>
          <w:rFonts w:ascii="Arial" w:eastAsia="Times New Roman" w:hAnsi="Arial" w:cs="Arial"/>
          <w:color w:val="000000"/>
        </w:rPr>
        <w:t xml:space="preserve"> free classroom assessment worksheets in their graduated</w:t>
      </w:r>
      <w:r w:rsidR="003D6CE7">
        <w:rPr>
          <w:rFonts w:ascii="Arial" w:eastAsia="Times New Roman" w:hAnsi="Arial" w:cs="Arial"/>
          <w:color w:val="000000"/>
        </w:rPr>
        <w:t xml:space="preserve"> levels of difficulty</w:t>
      </w:r>
      <w:r w:rsidR="009D1004">
        <w:rPr>
          <w:rFonts w:ascii="Arial" w:eastAsia="Times New Roman" w:hAnsi="Arial" w:cs="Arial"/>
          <w:color w:val="000000"/>
        </w:rPr>
        <w:t xml:space="preserve">. As a </w:t>
      </w:r>
      <w:r w:rsidR="003D6CE7">
        <w:rPr>
          <w:rFonts w:ascii="Arial" w:eastAsia="Times New Roman" w:hAnsi="Arial" w:cs="Arial"/>
          <w:color w:val="000000"/>
        </w:rPr>
        <w:t>teacher</w:t>
      </w:r>
      <w:r w:rsidR="009D1004">
        <w:rPr>
          <w:rFonts w:ascii="Arial" w:eastAsia="Times New Roman" w:hAnsi="Arial" w:cs="Arial"/>
          <w:color w:val="000000"/>
        </w:rPr>
        <w:t xml:space="preserve">, I </w:t>
      </w:r>
      <w:r w:rsidR="007F70A9">
        <w:rPr>
          <w:rFonts w:ascii="Arial" w:eastAsia="Times New Roman" w:hAnsi="Arial" w:cs="Arial"/>
          <w:color w:val="000000"/>
        </w:rPr>
        <w:t>would</w:t>
      </w:r>
      <w:r w:rsidR="009D1004">
        <w:rPr>
          <w:rFonts w:ascii="Arial" w:eastAsia="Times New Roman" w:hAnsi="Arial" w:cs="Arial"/>
          <w:color w:val="000000"/>
        </w:rPr>
        <w:t xml:space="preserve"> use these worksheets to</w:t>
      </w:r>
      <w:r w:rsidR="003D6CE7">
        <w:rPr>
          <w:rFonts w:ascii="Arial" w:eastAsia="Times New Roman" w:hAnsi="Arial" w:cs="Arial"/>
          <w:color w:val="000000"/>
        </w:rPr>
        <w:t xml:space="preserve"> correspond</w:t>
      </w:r>
      <w:r w:rsidR="009D1004">
        <w:rPr>
          <w:rFonts w:ascii="Arial" w:eastAsia="Times New Roman" w:hAnsi="Arial" w:cs="Arial"/>
          <w:color w:val="000000"/>
        </w:rPr>
        <w:t xml:space="preserve"> to</w:t>
      </w:r>
      <w:r w:rsidR="003D6CE7">
        <w:rPr>
          <w:rFonts w:ascii="Arial" w:eastAsia="Times New Roman" w:hAnsi="Arial" w:cs="Arial"/>
          <w:color w:val="000000"/>
        </w:rPr>
        <w:t xml:space="preserve"> students’</w:t>
      </w:r>
      <w:r w:rsidR="009D1004">
        <w:rPr>
          <w:rFonts w:ascii="Arial" w:eastAsia="Times New Roman" w:hAnsi="Arial" w:cs="Arial"/>
          <w:color w:val="000000"/>
        </w:rPr>
        <w:t xml:space="preserve"> variant</w:t>
      </w:r>
      <w:r w:rsidR="003D6CE7">
        <w:rPr>
          <w:rFonts w:ascii="Arial" w:eastAsia="Times New Roman" w:hAnsi="Arial" w:cs="Arial"/>
          <w:color w:val="000000"/>
        </w:rPr>
        <w:t xml:space="preserve"> level of comprehension </w:t>
      </w:r>
      <w:r w:rsidR="009D1004">
        <w:rPr>
          <w:rFonts w:ascii="Arial" w:eastAsia="Times New Roman" w:hAnsi="Arial" w:cs="Arial"/>
          <w:color w:val="000000"/>
        </w:rPr>
        <w:t xml:space="preserve">and advance them accordingly </w:t>
      </w:r>
      <w:r w:rsidR="003D6CE7">
        <w:rPr>
          <w:rFonts w:ascii="Arial" w:eastAsia="Times New Roman" w:hAnsi="Arial" w:cs="Arial"/>
          <w:color w:val="000000"/>
        </w:rPr>
        <w:t xml:space="preserve">with their practice work. I also like that it split the worksheet menu in the various skills required by 5OA standards. These are good </w:t>
      </w:r>
      <w:r w:rsidR="00377091">
        <w:rPr>
          <w:rFonts w:ascii="Arial" w:eastAsia="Times New Roman" w:hAnsi="Arial" w:cs="Arial"/>
          <w:color w:val="000000"/>
        </w:rPr>
        <w:t xml:space="preserve">class assessment worksheets with an </w:t>
      </w:r>
      <w:r w:rsidR="003D6CE7">
        <w:rPr>
          <w:rFonts w:ascii="Arial" w:eastAsia="Times New Roman" w:hAnsi="Arial" w:cs="Arial"/>
          <w:color w:val="000000"/>
        </w:rPr>
        <w:t>example</w:t>
      </w:r>
      <w:r w:rsidR="00377091">
        <w:rPr>
          <w:rFonts w:ascii="Arial" w:eastAsia="Times New Roman" w:hAnsi="Arial" w:cs="Arial"/>
          <w:color w:val="000000"/>
        </w:rPr>
        <w:t xml:space="preserve"> worked out at the top of every page. T</w:t>
      </w:r>
      <w:r w:rsidR="003D6CE7">
        <w:rPr>
          <w:rFonts w:ascii="Arial" w:eastAsia="Times New Roman" w:hAnsi="Arial" w:cs="Arial"/>
          <w:color w:val="000000"/>
        </w:rPr>
        <w:t xml:space="preserve">eachers can build upon </w:t>
      </w:r>
      <w:r w:rsidR="00377091">
        <w:rPr>
          <w:rFonts w:ascii="Arial" w:eastAsia="Times New Roman" w:hAnsi="Arial" w:cs="Arial"/>
          <w:color w:val="000000"/>
        </w:rPr>
        <w:t xml:space="preserve">these styles </w:t>
      </w:r>
      <w:r w:rsidR="003D6CE7">
        <w:rPr>
          <w:rFonts w:ascii="Arial" w:eastAsia="Times New Roman" w:hAnsi="Arial" w:cs="Arial"/>
          <w:color w:val="000000"/>
        </w:rPr>
        <w:t>in their classrooms.</w:t>
      </w:r>
    </w:p>
    <w:p w:rsidR="00C26F86" w:rsidRPr="00B9727F" w:rsidRDefault="00BA77EF" w:rsidP="00C22F61">
      <w:pPr>
        <w:spacing w:before="100" w:beforeAutospacing="1" w:after="100" w:afterAutospacing="1"/>
        <w:rPr>
          <w:rFonts w:ascii="Arial" w:eastAsia="Times New Roman" w:hAnsi="Arial" w:cs="Arial"/>
          <w:color w:val="000000"/>
          <w:kern w:val="36"/>
          <w:sz w:val="28"/>
          <w:szCs w:val="28"/>
        </w:rPr>
      </w:pPr>
      <w:hyperlink r:id="rId12" w:history="1">
        <w:r w:rsidRPr="00A708C7">
          <w:rPr>
            <w:rStyle w:val="Hyperlink"/>
            <w:rFonts w:ascii="Arial" w:eastAsia="Times New Roman" w:hAnsi="Arial" w:cs="Arial"/>
            <w:kern w:val="36"/>
          </w:rPr>
          <w:t>http://www.teacherschoice.com.au/Maths_Library/Algebra/Alg_7.htm</w:t>
        </w:r>
      </w:hyperlink>
      <w:r>
        <w:rPr>
          <w:rFonts w:ascii="Arial" w:eastAsia="Times New Roman" w:hAnsi="Arial" w:cs="Arial"/>
          <w:color w:val="000000"/>
          <w:kern w:val="36"/>
        </w:rPr>
        <w:t xml:space="preserve">  This is a great place </w:t>
      </w:r>
      <w:r w:rsidR="006E7C82">
        <w:rPr>
          <w:rFonts w:ascii="Arial" w:eastAsia="Times New Roman" w:hAnsi="Arial" w:cs="Arial"/>
          <w:color w:val="000000"/>
          <w:kern w:val="36"/>
        </w:rPr>
        <w:t xml:space="preserve">for teachers </w:t>
      </w:r>
      <w:r>
        <w:rPr>
          <w:rFonts w:ascii="Arial" w:eastAsia="Times New Roman" w:hAnsi="Arial" w:cs="Arial"/>
          <w:color w:val="000000"/>
          <w:kern w:val="36"/>
        </w:rPr>
        <w:t xml:space="preserve">to go to </w:t>
      </w:r>
      <w:r w:rsidR="006E7C82">
        <w:rPr>
          <w:rFonts w:ascii="Arial" w:eastAsia="Times New Roman" w:hAnsi="Arial" w:cs="Arial"/>
          <w:color w:val="000000"/>
          <w:kern w:val="36"/>
        </w:rPr>
        <w:t>assess their own understanding on the standard “operations and algebraic thinking</w:t>
      </w:r>
      <w:proofErr w:type="gramStart"/>
      <w:r w:rsidR="006E7C82">
        <w:rPr>
          <w:rFonts w:ascii="Arial" w:eastAsia="Times New Roman" w:hAnsi="Arial" w:cs="Arial"/>
          <w:color w:val="000000"/>
          <w:kern w:val="36"/>
        </w:rPr>
        <w:t>. ”</w:t>
      </w:r>
      <w:proofErr w:type="gramEnd"/>
      <w:r w:rsidR="006E7C82">
        <w:rPr>
          <w:rFonts w:ascii="Arial" w:eastAsia="Times New Roman" w:hAnsi="Arial" w:cs="Arial"/>
          <w:color w:val="000000"/>
          <w:kern w:val="36"/>
        </w:rPr>
        <w:t xml:space="preserve"> T</w:t>
      </w:r>
      <w:r w:rsidR="00C22F61">
        <w:rPr>
          <w:rFonts w:ascii="Arial" w:eastAsia="Times New Roman" w:hAnsi="Arial" w:cs="Arial"/>
          <w:color w:val="000000"/>
          <w:kern w:val="36"/>
        </w:rPr>
        <w:t>his page houses a</w:t>
      </w:r>
      <w:r w:rsidR="006E7C82">
        <w:rPr>
          <w:rFonts w:ascii="Arial" w:eastAsia="Times New Roman" w:hAnsi="Arial" w:cs="Arial"/>
          <w:color w:val="000000"/>
          <w:kern w:val="36"/>
        </w:rPr>
        <w:t xml:space="preserve"> proper explanation of theory, language and example problems that require understanding and comprehension, as well as </w:t>
      </w:r>
      <w:r w:rsidR="00C22F61">
        <w:rPr>
          <w:rFonts w:ascii="Arial" w:eastAsia="Times New Roman" w:hAnsi="Arial" w:cs="Arial"/>
          <w:color w:val="000000"/>
          <w:kern w:val="36"/>
        </w:rPr>
        <w:t xml:space="preserve">a guide to </w:t>
      </w:r>
      <w:r w:rsidR="006E7C82">
        <w:rPr>
          <w:rFonts w:ascii="Arial" w:eastAsia="Times New Roman" w:hAnsi="Arial" w:cs="Arial"/>
          <w:color w:val="000000"/>
          <w:kern w:val="36"/>
        </w:rPr>
        <w:t xml:space="preserve">presentation </w:t>
      </w:r>
      <w:r w:rsidR="00C22F61">
        <w:rPr>
          <w:rFonts w:ascii="Arial" w:eastAsia="Times New Roman" w:hAnsi="Arial" w:cs="Arial"/>
          <w:color w:val="000000"/>
          <w:kern w:val="36"/>
        </w:rPr>
        <w:t>for proper</w:t>
      </w:r>
      <w:r w:rsidR="006E7C82">
        <w:rPr>
          <w:rFonts w:ascii="Arial" w:eastAsia="Times New Roman" w:hAnsi="Arial" w:cs="Arial"/>
          <w:color w:val="000000"/>
          <w:kern w:val="36"/>
        </w:rPr>
        <w:t xml:space="preserve"> instruction in class. </w:t>
      </w:r>
      <w:r w:rsidR="000118A8">
        <w:rPr>
          <w:rFonts w:ascii="Arial" w:eastAsia="Times New Roman" w:hAnsi="Arial" w:cs="Arial"/>
          <w:color w:val="000000"/>
          <w:kern w:val="36"/>
        </w:rPr>
        <w:t>The first paragraph under “Theory” shows me in order to maximize the monitoring process of understanding expressions, it would be best to separate problems (assessment worksheets) into the three (3) group types. I could definitely see students become more proficient in their explanation process as well as application if these procedures were separated by advanced difficulty.</w:t>
      </w:r>
      <w:bookmarkStart w:id="0" w:name="_GoBack"/>
      <w:bookmarkEnd w:id="0"/>
    </w:p>
    <w:p w:rsidR="00B14658" w:rsidRDefault="006E7C82">
      <w:hyperlink r:id="rId13" w:history="1">
        <w:r w:rsidRPr="00A708C7">
          <w:rPr>
            <w:rStyle w:val="Hyperlink"/>
          </w:rPr>
          <w:t>http://lawrence.ks.schoolwebpages.com/education/page/download.php?fileinfo=QXNzZXNzbWVudF9TdGFuZGFyZHNfNXRoX2dyYWRlX21hdGgucGRmOjo6L3d3dzcvc2Nob29scy9rcy9sYXdyZW5jZS9pbWFnZXMvZG9jbWdyLzIxMmZpbGUxNjg0LnBkZg</w:t>
        </w:r>
      </w:hyperlink>
      <w:r w:rsidRPr="006E7C82">
        <w:t>==</w:t>
      </w:r>
      <w:r>
        <w:t xml:space="preserve"> The </w:t>
      </w:r>
      <w:r w:rsidR="00C22F61">
        <w:t xml:space="preserve">Lawrence Virtual School </w:t>
      </w:r>
      <w:r>
        <w:t xml:space="preserve">in Lawrence, Kansas has created a </w:t>
      </w:r>
      <w:r w:rsidR="00C22F61">
        <w:t>customized rubric for math skills that I would definitely use as an example to start my own class assessment in Math. Particularly, the first paragraph is what caught my eye. I can see each skill level outlines exactly what critical and non-critical thinking skills look like. I believe seeing the terminology written in this manner for this subject will help all math teachers to express their desired results more formidably. Instead of just making notations that students got problems wrong or right, teachers would be able to comment more specifically on both the presence of student content knowledge and application.</w:t>
      </w:r>
    </w:p>
    <w:sectPr w:rsidR="00B14658" w:rsidSect="005650F1">
      <w:headerReference w:type="default" r:id="rId14"/>
      <w:pgSz w:w="12240" w:h="15840"/>
      <w:pgMar w:top="540" w:right="1080" w:bottom="810" w:left="1080" w:header="63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E15" w:rsidRDefault="006B2E15" w:rsidP="00C26F86">
      <w:pPr>
        <w:spacing w:after="0" w:line="240" w:lineRule="auto"/>
      </w:pPr>
      <w:r>
        <w:separator/>
      </w:r>
    </w:p>
  </w:endnote>
  <w:endnote w:type="continuationSeparator" w:id="0">
    <w:p w:rsidR="006B2E15" w:rsidRDefault="006B2E15" w:rsidP="00C26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E15" w:rsidRDefault="006B2E15" w:rsidP="00C26F86">
      <w:pPr>
        <w:spacing w:after="0" w:line="240" w:lineRule="auto"/>
      </w:pPr>
      <w:r>
        <w:separator/>
      </w:r>
    </w:p>
  </w:footnote>
  <w:footnote w:type="continuationSeparator" w:id="0">
    <w:p w:rsidR="006B2E15" w:rsidRDefault="006B2E15" w:rsidP="00C26F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CB" w:rsidRDefault="001E00AD" w:rsidP="0008016C">
    <w:pPr>
      <w:pStyle w:val="Header"/>
      <w:tabs>
        <w:tab w:val="clear" w:pos="4680"/>
        <w:tab w:val="clear" w:pos="9360"/>
        <w:tab w:val="left" w:pos="8370"/>
        <w:tab w:val="right" w:pos="9630"/>
        <w:tab w:val="left" w:pos="9720"/>
      </w:tabs>
      <w:rPr>
        <w:rFonts w:ascii="Arial" w:eastAsia="Times New Roman" w:hAnsi="Arial" w:cs="Arial"/>
        <w:color w:val="000000"/>
        <w:kern w:val="36"/>
        <w:sz w:val="18"/>
        <w:szCs w:val="18"/>
      </w:rPr>
    </w:pPr>
    <w:r>
      <w:rPr>
        <w:rFonts w:ascii="Arial" w:eastAsia="Times New Roman" w:hAnsi="Arial" w:cs="Arial"/>
        <w:b/>
        <w:color w:val="000000"/>
        <w:kern w:val="36"/>
        <w:sz w:val="28"/>
        <w:szCs w:val="28"/>
      </w:rPr>
      <w:tab/>
    </w:r>
    <w:r w:rsidR="000478CB">
      <w:rPr>
        <w:rFonts w:ascii="Arial" w:eastAsia="Times New Roman" w:hAnsi="Arial" w:cs="Arial"/>
        <w:b/>
        <w:color w:val="000000"/>
        <w:kern w:val="36"/>
        <w:sz w:val="28"/>
        <w:szCs w:val="28"/>
      </w:rPr>
      <w:tab/>
    </w:r>
    <w:r w:rsidR="000478CB">
      <w:rPr>
        <w:rFonts w:ascii="Arial" w:eastAsia="Times New Roman" w:hAnsi="Arial" w:cs="Arial"/>
        <w:b/>
        <w:color w:val="000000"/>
        <w:kern w:val="36"/>
        <w:sz w:val="28"/>
        <w:szCs w:val="28"/>
      </w:rPr>
      <w:tab/>
    </w:r>
    <w:r w:rsidR="0008016C">
      <w:rPr>
        <w:rFonts w:ascii="Arial" w:eastAsia="Times New Roman" w:hAnsi="Arial" w:cs="Arial"/>
        <w:b/>
        <w:color w:val="000000"/>
        <w:kern w:val="36"/>
        <w:sz w:val="28"/>
        <w:szCs w:val="28"/>
      </w:rPr>
      <w:tab/>
    </w:r>
    <w:r w:rsidR="0008016C">
      <w:rPr>
        <w:rFonts w:ascii="Arial" w:eastAsia="Times New Roman" w:hAnsi="Arial" w:cs="Arial"/>
        <w:b/>
        <w:color w:val="000000"/>
        <w:kern w:val="36"/>
        <w:sz w:val="28"/>
        <w:szCs w:val="28"/>
      </w:rPr>
      <w:tab/>
    </w:r>
    <w:r w:rsidR="0008016C">
      <w:rPr>
        <w:rFonts w:ascii="Arial" w:eastAsia="Times New Roman" w:hAnsi="Arial" w:cs="Arial"/>
        <w:b/>
        <w:color w:val="000000"/>
        <w:kern w:val="36"/>
        <w:sz w:val="28"/>
        <w:szCs w:val="28"/>
      </w:rPr>
      <w:tab/>
      <w:t xml:space="preserve">     </w:t>
    </w:r>
    <w:r w:rsidR="003F2D04">
      <w:rPr>
        <w:rFonts w:ascii="Arial" w:eastAsia="Times New Roman" w:hAnsi="Arial" w:cs="Arial"/>
        <w:color w:val="000000"/>
        <w:kern w:val="36"/>
        <w:sz w:val="18"/>
        <w:szCs w:val="18"/>
      </w:rPr>
      <w:t>11/10</w:t>
    </w:r>
    <w:r w:rsidR="000478CB">
      <w:rPr>
        <w:rFonts w:ascii="Arial" w:eastAsia="Times New Roman" w:hAnsi="Arial" w:cs="Arial"/>
        <w:color w:val="000000"/>
        <w:kern w:val="36"/>
        <w:sz w:val="18"/>
        <w:szCs w:val="18"/>
      </w:rPr>
      <w:t>/2011</w:t>
    </w:r>
  </w:p>
  <w:p w:rsidR="000478CB" w:rsidRDefault="001E00AD" w:rsidP="001E00AD">
    <w:pPr>
      <w:pStyle w:val="Header"/>
      <w:tabs>
        <w:tab w:val="clear" w:pos="4680"/>
        <w:tab w:val="clear" w:pos="9360"/>
        <w:tab w:val="left" w:pos="8370"/>
        <w:tab w:val="right" w:pos="9630"/>
        <w:tab w:val="left" w:pos="9720"/>
      </w:tabs>
      <w:rPr>
        <w:rFonts w:ascii="Arial" w:eastAsia="Times New Roman" w:hAnsi="Arial" w:cs="Arial"/>
        <w:color w:val="000000"/>
        <w:kern w:val="36"/>
        <w:sz w:val="18"/>
        <w:szCs w:val="18"/>
      </w:rPr>
    </w:pPr>
    <w:r>
      <w:rPr>
        <w:rFonts w:ascii="Arial" w:eastAsia="Times New Roman" w:hAnsi="Arial" w:cs="Arial"/>
        <w:color w:val="000000"/>
        <w:kern w:val="36"/>
        <w:sz w:val="18"/>
        <w:szCs w:val="18"/>
      </w:rPr>
      <w:tab/>
    </w:r>
    <w:r>
      <w:rPr>
        <w:rFonts w:ascii="Arial" w:eastAsia="Times New Roman" w:hAnsi="Arial" w:cs="Arial"/>
        <w:color w:val="000000"/>
        <w:kern w:val="36"/>
        <w:sz w:val="18"/>
        <w:szCs w:val="18"/>
      </w:rPr>
      <w:tab/>
      <w:t>Megan Holland</w:t>
    </w:r>
    <w:r>
      <w:rPr>
        <w:rFonts w:ascii="Arial" w:eastAsia="Times New Roman" w:hAnsi="Arial" w:cs="Arial"/>
        <w:color w:val="000000"/>
        <w:kern w:val="36"/>
        <w:sz w:val="18"/>
        <w:szCs w:val="18"/>
      </w:rPr>
      <w:br/>
    </w:r>
    <w:r w:rsidR="00C26F86" w:rsidRPr="00C26F86">
      <w:rPr>
        <w:rFonts w:ascii="Arial" w:eastAsia="Times New Roman" w:hAnsi="Arial" w:cs="Arial"/>
        <w:b/>
        <w:color w:val="000000"/>
        <w:kern w:val="36"/>
        <w:sz w:val="28"/>
        <w:szCs w:val="28"/>
        <w:u w:val="single"/>
      </w:rPr>
      <w:t xml:space="preserve">Web </w:t>
    </w:r>
    <w:r w:rsidR="00DF291B">
      <w:rPr>
        <w:rFonts w:ascii="Arial" w:eastAsia="Times New Roman" w:hAnsi="Arial" w:cs="Arial"/>
        <w:b/>
        <w:color w:val="000000"/>
        <w:kern w:val="36"/>
        <w:sz w:val="28"/>
        <w:szCs w:val="28"/>
        <w:u w:val="single"/>
      </w:rPr>
      <w:t>Resource</w:t>
    </w:r>
    <w:r w:rsidR="00C26F86" w:rsidRPr="00C26F86">
      <w:rPr>
        <w:rFonts w:ascii="Arial" w:eastAsia="Times New Roman" w:hAnsi="Arial" w:cs="Arial"/>
        <w:b/>
        <w:color w:val="000000"/>
        <w:kern w:val="36"/>
        <w:sz w:val="28"/>
        <w:szCs w:val="28"/>
        <w:u w:val="single"/>
      </w:rPr>
      <w:t xml:space="preserve"> Review</w:t>
    </w:r>
    <w:r w:rsidR="000478CB">
      <w:rPr>
        <w:rFonts w:ascii="Arial" w:eastAsia="Times New Roman" w:hAnsi="Arial" w:cs="Arial"/>
        <w:color w:val="000000"/>
        <w:kern w:val="36"/>
        <w:sz w:val="18"/>
        <w:szCs w:val="18"/>
      </w:rPr>
      <w:tab/>
    </w:r>
    <w:r w:rsidR="000478CB">
      <w:rPr>
        <w:rFonts w:ascii="Arial" w:eastAsia="Times New Roman" w:hAnsi="Arial" w:cs="Arial"/>
        <w:color w:val="000000"/>
        <w:kern w:val="36"/>
        <w:sz w:val="18"/>
        <w:szCs w:val="18"/>
      </w:rPr>
      <w:tab/>
      <w:t>TCH 626</w:t>
    </w:r>
  </w:p>
  <w:p w:rsidR="000478CB" w:rsidRDefault="000478CB">
    <w:pPr>
      <w:pStyle w:val="Header"/>
      <w:rPr>
        <w:rFonts w:ascii="Arial" w:eastAsia="Times New Roman" w:hAnsi="Arial" w:cs="Arial"/>
        <w:color w:val="000000"/>
        <w:kern w:val="36"/>
        <w:sz w:val="18"/>
        <w:szCs w:val="18"/>
      </w:rPr>
    </w:pPr>
  </w:p>
  <w:p w:rsidR="000478CB" w:rsidRPr="00C26F86" w:rsidRDefault="000478CB">
    <w:pPr>
      <w:pStyle w:val="Head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39"/>
    <w:rsid w:val="00001CE9"/>
    <w:rsid w:val="000118A8"/>
    <w:rsid w:val="000157A8"/>
    <w:rsid w:val="000478CB"/>
    <w:rsid w:val="00063F7E"/>
    <w:rsid w:val="0008016C"/>
    <w:rsid w:val="000F0B48"/>
    <w:rsid w:val="001D517C"/>
    <w:rsid w:val="001E00AD"/>
    <w:rsid w:val="00223949"/>
    <w:rsid w:val="00377091"/>
    <w:rsid w:val="00396358"/>
    <w:rsid w:val="003D6CE7"/>
    <w:rsid w:val="003F2D04"/>
    <w:rsid w:val="003F5956"/>
    <w:rsid w:val="00431E29"/>
    <w:rsid w:val="00440ACF"/>
    <w:rsid w:val="004563B5"/>
    <w:rsid w:val="00490F63"/>
    <w:rsid w:val="0049284E"/>
    <w:rsid w:val="004C74ED"/>
    <w:rsid w:val="004D4F5E"/>
    <w:rsid w:val="004E30CF"/>
    <w:rsid w:val="004E6566"/>
    <w:rsid w:val="004F71A4"/>
    <w:rsid w:val="00523C21"/>
    <w:rsid w:val="005650F1"/>
    <w:rsid w:val="005B392A"/>
    <w:rsid w:val="005C2E01"/>
    <w:rsid w:val="00603077"/>
    <w:rsid w:val="00607E95"/>
    <w:rsid w:val="00617F39"/>
    <w:rsid w:val="006B2E15"/>
    <w:rsid w:val="006C4C26"/>
    <w:rsid w:val="006E4AA5"/>
    <w:rsid w:val="006E7C82"/>
    <w:rsid w:val="0071069F"/>
    <w:rsid w:val="007D1C63"/>
    <w:rsid w:val="007F70A9"/>
    <w:rsid w:val="00823FCE"/>
    <w:rsid w:val="00860CC8"/>
    <w:rsid w:val="008769C4"/>
    <w:rsid w:val="008A1C24"/>
    <w:rsid w:val="008E7CCB"/>
    <w:rsid w:val="00920735"/>
    <w:rsid w:val="00942E5A"/>
    <w:rsid w:val="009A061F"/>
    <w:rsid w:val="009D1004"/>
    <w:rsid w:val="00A02094"/>
    <w:rsid w:val="00A64AFC"/>
    <w:rsid w:val="00A915AC"/>
    <w:rsid w:val="00AA18EC"/>
    <w:rsid w:val="00AB6A9E"/>
    <w:rsid w:val="00AD45D5"/>
    <w:rsid w:val="00B14658"/>
    <w:rsid w:val="00B14DAA"/>
    <w:rsid w:val="00B33116"/>
    <w:rsid w:val="00BA0313"/>
    <w:rsid w:val="00BA77EF"/>
    <w:rsid w:val="00BC5952"/>
    <w:rsid w:val="00C22F61"/>
    <w:rsid w:val="00C26F86"/>
    <w:rsid w:val="00C31307"/>
    <w:rsid w:val="00C81B20"/>
    <w:rsid w:val="00C82B92"/>
    <w:rsid w:val="00CB6532"/>
    <w:rsid w:val="00CC1AE3"/>
    <w:rsid w:val="00D06370"/>
    <w:rsid w:val="00D10398"/>
    <w:rsid w:val="00D36D6D"/>
    <w:rsid w:val="00D45CF3"/>
    <w:rsid w:val="00DC44FA"/>
    <w:rsid w:val="00DF291B"/>
    <w:rsid w:val="00F838FC"/>
    <w:rsid w:val="00F9696C"/>
    <w:rsid w:val="00FF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F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6F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F86"/>
  </w:style>
  <w:style w:type="paragraph" w:styleId="Footer">
    <w:name w:val="footer"/>
    <w:basedOn w:val="Normal"/>
    <w:link w:val="FooterChar"/>
    <w:uiPriority w:val="99"/>
    <w:unhideWhenUsed/>
    <w:rsid w:val="00C26F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F86"/>
  </w:style>
  <w:style w:type="character" w:styleId="Hyperlink">
    <w:name w:val="Hyperlink"/>
    <w:basedOn w:val="DefaultParagraphFont"/>
    <w:uiPriority w:val="99"/>
    <w:unhideWhenUsed/>
    <w:rsid w:val="00BA0313"/>
    <w:rPr>
      <w:color w:val="0000FF" w:themeColor="hyperlink"/>
      <w:u w:val="single"/>
    </w:rPr>
  </w:style>
  <w:style w:type="paragraph" w:styleId="BalloonText">
    <w:name w:val="Balloon Text"/>
    <w:basedOn w:val="Normal"/>
    <w:link w:val="BalloonTextChar"/>
    <w:uiPriority w:val="99"/>
    <w:semiHidden/>
    <w:unhideWhenUsed/>
    <w:rsid w:val="009207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735"/>
    <w:rPr>
      <w:rFonts w:ascii="Tahoma" w:hAnsi="Tahoma" w:cs="Tahoma"/>
      <w:sz w:val="16"/>
      <w:szCs w:val="16"/>
    </w:rPr>
  </w:style>
  <w:style w:type="table" w:styleId="TableGrid">
    <w:name w:val="Table Grid"/>
    <w:basedOn w:val="TableNormal"/>
    <w:uiPriority w:val="59"/>
    <w:rsid w:val="009A06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F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6F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F86"/>
  </w:style>
  <w:style w:type="paragraph" w:styleId="Footer">
    <w:name w:val="footer"/>
    <w:basedOn w:val="Normal"/>
    <w:link w:val="FooterChar"/>
    <w:uiPriority w:val="99"/>
    <w:unhideWhenUsed/>
    <w:rsid w:val="00C26F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F86"/>
  </w:style>
  <w:style w:type="character" w:styleId="Hyperlink">
    <w:name w:val="Hyperlink"/>
    <w:basedOn w:val="DefaultParagraphFont"/>
    <w:uiPriority w:val="99"/>
    <w:unhideWhenUsed/>
    <w:rsid w:val="00BA0313"/>
    <w:rPr>
      <w:color w:val="0000FF" w:themeColor="hyperlink"/>
      <w:u w:val="single"/>
    </w:rPr>
  </w:style>
  <w:style w:type="paragraph" w:styleId="BalloonText">
    <w:name w:val="Balloon Text"/>
    <w:basedOn w:val="Normal"/>
    <w:link w:val="BalloonTextChar"/>
    <w:uiPriority w:val="99"/>
    <w:semiHidden/>
    <w:unhideWhenUsed/>
    <w:rsid w:val="009207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735"/>
    <w:rPr>
      <w:rFonts w:ascii="Tahoma" w:hAnsi="Tahoma" w:cs="Tahoma"/>
      <w:sz w:val="16"/>
      <w:szCs w:val="16"/>
    </w:rPr>
  </w:style>
  <w:style w:type="table" w:styleId="TableGrid">
    <w:name w:val="Table Grid"/>
    <w:basedOn w:val="TableNormal"/>
    <w:uiPriority w:val="59"/>
    <w:rsid w:val="009A06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421712">
      <w:bodyDiv w:val="1"/>
      <w:marLeft w:val="0"/>
      <w:marRight w:val="0"/>
      <w:marTop w:val="0"/>
      <w:marBottom w:val="0"/>
      <w:divBdr>
        <w:top w:val="none" w:sz="0" w:space="0" w:color="auto"/>
        <w:left w:val="none" w:sz="0" w:space="0" w:color="auto"/>
        <w:bottom w:val="none" w:sz="0" w:space="0" w:color="auto"/>
        <w:right w:val="none" w:sz="0" w:space="0" w:color="auto"/>
      </w:divBdr>
      <w:divsChild>
        <w:div w:id="17380184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ms.ode.state.oh.us/ODE/IMS/Lessons/Content/CMA_LP_S01_BE_L05_I09_01.pdf" TargetMode="External"/><Relationship Id="rId13" Type="http://schemas.openxmlformats.org/officeDocument/2006/relationships/hyperlink" Target="http://lawrence.ks.schoolwebpages.com/education/page/download.php?fileinfo=QXNzZXNzbWVudF9TdGFuZGFyZHNfNXRoX2dyYWRlX21hdGgucGRmOjo6L3d3dzcvc2Nob29scy9rcy9sYXdyZW5jZS9pbWFnZXMvZG9jbWdyLzIxMmZpbGUxNjg0LnBkZ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eacherschoice.com.au/Maths_Library/Algebra/Alg_7.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zschool.com/EZSheets/Algebra/Expressions/index.html%20EZschoo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xl.com/math/grade-5/simplify-expressions-using-order-of-operations-and-parentheses"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2D4DC-3A18-4F95-B805-DA571205A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Backup Admin</dc:creator>
  <cp:lastModifiedBy>Backup Admin</cp:lastModifiedBy>
  <cp:revision>12</cp:revision>
  <dcterms:created xsi:type="dcterms:W3CDTF">2011-11-10T20:13:00Z</dcterms:created>
  <dcterms:modified xsi:type="dcterms:W3CDTF">2011-11-13T22:26:00Z</dcterms:modified>
</cp:coreProperties>
</file>